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1B" w:rsidRDefault="00617317">
      <w:pPr>
        <w:pStyle w:val="1"/>
        <w:spacing w:before="68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610D6" w:rsidRPr="001610D6" w:rsidRDefault="001610D6" w:rsidP="001610D6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610D6">
        <w:rPr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610D6" w:rsidRPr="001610D6" w:rsidRDefault="001610D6" w:rsidP="001610D6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610D6">
        <w:rPr>
          <w:b/>
          <w:color w:val="000000"/>
          <w:sz w:val="28"/>
          <w:szCs w:val="28"/>
          <w:lang w:eastAsia="ru-RU"/>
        </w:rPr>
        <w:t xml:space="preserve">«Средняя общеобразовательная школа № 7 </w:t>
      </w:r>
      <w:proofErr w:type="spellStart"/>
      <w:r w:rsidRPr="001610D6">
        <w:rPr>
          <w:b/>
          <w:color w:val="000000"/>
          <w:sz w:val="28"/>
          <w:szCs w:val="28"/>
          <w:lang w:eastAsia="ru-RU"/>
        </w:rPr>
        <w:t>им.М.Горького</w:t>
      </w:r>
      <w:proofErr w:type="spellEnd"/>
      <w:r w:rsidRPr="001610D6">
        <w:rPr>
          <w:b/>
          <w:color w:val="000000"/>
          <w:sz w:val="28"/>
          <w:szCs w:val="28"/>
          <w:lang w:eastAsia="ru-RU"/>
        </w:rPr>
        <w:t>»</w:t>
      </w:r>
    </w:p>
    <w:p w:rsidR="001610D6" w:rsidRPr="001610D6" w:rsidRDefault="001610D6" w:rsidP="001610D6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610D6">
        <w:rPr>
          <w:b/>
          <w:color w:val="000000"/>
          <w:sz w:val="28"/>
          <w:szCs w:val="28"/>
          <w:lang w:eastAsia="ru-RU"/>
        </w:rPr>
        <w:t>городского округа «город Кизляр»</w:t>
      </w:r>
    </w:p>
    <w:p w:rsidR="001610D6" w:rsidRPr="001610D6" w:rsidRDefault="001610D6" w:rsidP="001610D6">
      <w:pPr>
        <w:widowControl/>
        <w:autoSpaceDE/>
        <w:autoSpaceDN/>
        <w:spacing w:before="99" w:after="99"/>
        <w:jc w:val="right"/>
        <w:rPr>
          <w:sz w:val="24"/>
          <w:szCs w:val="24"/>
          <w:lang w:eastAsia="ru-RU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610D6" w:rsidRPr="001610D6" w:rsidTr="00B72873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610D6" w:rsidRPr="001610D6" w:rsidRDefault="001610D6" w:rsidP="001610D6">
            <w:pPr>
              <w:widowControl/>
              <w:autoSpaceDE/>
              <w:autoSpaceDN/>
              <w:jc w:val="center"/>
              <w:rPr>
                <w:sz w:val="10"/>
                <w:szCs w:val="10"/>
                <w:lang w:val="uk-UA" w:eastAsia="ru-RU"/>
              </w:rPr>
            </w:pPr>
          </w:p>
        </w:tc>
      </w:tr>
    </w:tbl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tbl>
      <w:tblPr>
        <w:tblpPr w:leftFromText="180" w:rightFromText="180" w:vertAnchor="text" w:horzAnchor="margin" w:tblpY="19"/>
        <w:tblOverlap w:val="never"/>
        <w:tblW w:w="9618" w:type="dxa"/>
        <w:tblLook w:val="04A0" w:firstRow="1" w:lastRow="0" w:firstColumn="1" w:lastColumn="0" w:noHBand="0" w:noVBand="1"/>
      </w:tblPr>
      <w:tblGrid>
        <w:gridCol w:w="2483"/>
        <w:gridCol w:w="2582"/>
        <w:gridCol w:w="2100"/>
        <w:gridCol w:w="2453"/>
      </w:tblGrid>
      <w:tr w:rsidR="001610D6" w:rsidRPr="001610D6" w:rsidTr="00B72873">
        <w:trPr>
          <w:trHeight w:val="1938"/>
        </w:trPr>
        <w:tc>
          <w:tcPr>
            <w:tcW w:w="2483" w:type="dxa"/>
            <w:hideMark/>
          </w:tcPr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«РАССМОТРЕНО»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на НМС учителей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 xml:space="preserve">Протокол  №__ </w:t>
            </w:r>
            <w:proofErr w:type="gramStart"/>
            <w:r w:rsidRPr="001610D6">
              <w:rPr>
                <w:i/>
                <w:sz w:val="20"/>
                <w:szCs w:val="20"/>
                <w:lang w:eastAsia="ru-RU"/>
              </w:rPr>
              <w:t>от</w:t>
            </w:r>
            <w:proofErr w:type="gramEnd"/>
            <w:r w:rsidRPr="001610D6">
              <w:rPr>
                <w:i/>
                <w:sz w:val="20"/>
                <w:szCs w:val="20"/>
                <w:lang w:eastAsia="ru-RU"/>
              </w:rPr>
              <w:t xml:space="preserve"> _____</w:t>
            </w:r>
          </w:p>
        </w:tc>
        <w:tc>
          <w:tcPr>
            <w:tcW w:w="2582" w:type="dxa"/>
            <w:hideMark/>
          </w:tcPr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«СОГЛАСОВАНО»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1610D6">
              <w:rPr>
                <w:i/>
                <w:sz w:val="20"/>
                <w:szCs w:val="20"/>
                <w:lang w:eastAsia="ru-RU"/>
              </w:rPr>
              <w:t>зам</w:t>
            </w:r>
            <w:proofErr w:type="gramStart"/>
            <w:r w:rsidRPr="001610D6">
              <w:rPr>
                <w:i/>
                <w:sz w:val="20"/>
                <w:szCs w:val="20"/>
                <w:lang w:eastAsia="ru-RU"/>
              </w:rPr>
              <w:t>.д</w:t>
            </w:r>
            <w:proofErr w:type="gramEnd"/>
            <w:r w:rsidRPr="001610D6">
              <w:rPr>
                <w:i/>
                <w:sz w:val="20"/>
                <w:szCs w:val="20"/>
                <w:lang w:eastAsia="ru-RU"/>
              </w:rPr>
              <w:t>ир</w:t>
            </w:r>
            <w:proofErr w:type="spellEnd"/>
            <w:r w:rsidRPr="001610D6">
              <w:rPr>
                <w:i/>
                <w:sz w:val="20"/>
                <w:szCs w:val="20"/>
                <w:lang w:eastAsia="ru-RU"/>
              </w:rPr>
              <w:t>. по УВР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1610D6">
              <w:rPr>
                <w:i/>
                <w:sz w:val="20"/>
                <w:szCs w:val="20"/>
                <w:lang w:eastAsia="ru-RU"/>
              </w:rPr>
              <w:t>Л.В.Никифорова</w:t>
            </w:r>
            <w:proofErr w:type="spellEnd"/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«__» _______ 20__ г.</w:t>
            </w:r>
          </w:p>
        </w:tc>
        <w:tc>
          <w:tcPr>
            <w:tcW w:w="2100" w:type="dxa"/>
            <w:hideMark/>
          </w:tcPr>
          <w:p w:rsidR="001610D6" w:rsidRPr="001610D6" w:rsidRDefault="001610D6" w:rsidP="001610D6">
            <w:pPr>
              <w:widowControl/>
              <w:tabs>
                <w:tab w:val="num" w:pos="420"/>
              </w:tabs>
              <w:autoSpaceDE/>
              <w:autoSpaceDN/>
              <w:rPr>
                <w:bCs/>
                <w:i/>
                <w:sz w:val="20"/>
                <w:szCs w:val="20"/>
                <w:lang w:eastAsia="ru-RU"/>
              </w:rPr>
            </w:pPr>
            <w:r w:rsidRPr="001610D6">
              <w:rPr>
                <w:bCs/>
                <w:i/>
                <w:sz w:val="20"/>
                <w:szCs w:val="20"/>
                <w:lang w:eastAsia="ru-RU"/>
              </w:rPr>
              <w:t xml:space="preserve">«ПРИНЯТО» </w:t>
            </w:r>
          </w:p>
          <w:p w:rsidR="001610D6" w:rsidRPr="001610D6" w:rsidRDefault="001610D6" w:rsidP="001610D6">
            <w:pPr>
              <w:widowControl/>
              <w:tabs>
                <w:tab w:val="num" w:pos="420"/>
              </w:tabs>
              <w:autoSpaceDE/>
              <w:autoSpaceDN/>
              <w:rPr>
                <w:bCs/>
                <w:i/>
                <w:sz w:val="20"/>
                <w:szCs w:val="20"/>
                <w:lang w:eastAsia="ru-RU"/>
              </w:rPr>
            </w:pPr>
            <w:r w:rsidRPr="001610D6">
              <w:rPr>
                <w:bCs/>
                <w:i/>
                <w:sz w:val="20"/>
                <w:szCs w:val="20"/>
                <w:lang w:eastAsia="ru-RU"/>
              </w:rPr>
              <w:t>на Педагогическом Совете</w:t>
            </w:r>
          </w:p>
          <w:p w:rsidR="001610D6" w:rsidRPr="001610D6" w:rsidRDefault="001610D6" w:rsidP="001610D6">
            <w:pPr>
              <w:widowControl/>
              <w:tabs>
                <w:tab w:val="num" w:pos="420"/>
              </w:tabs>
              <w:autoSpaceDE/>
              <w:autoSpaceDN/>
              <w:rPr>
                <w:bCs/>
                <w:i/>
                <w:sz w:val="20"/>
                <w:szCs w:val="20"/>
                <w:lang w:eastAsia="ru-RU"/>
              </w:rPr>
            </w:pPr>
            <w:r w:rsidRPr="001610D6">
              <w:rPr>
                <w:bCs/>
                <w:i/>
                <w:sz w:val="20"/>
                <w:szCs w:val="20"/>
                <w:lang w:eastAsia="ru-RU"/>
              </w:rPr>
              <w:t xml:space="preserve">Протокол № __ </w:t>
            </w:r>
            <w:proofErr w:type="gramStart"/>
            <w:r w:rsidRPr="001610D6">
              <w:rPr>
                <w:bCs/>
                <w:i/>
                <w:sz w:val="20"/>
                <w:szCs w:val="20"/>
                <w:lang w:eastAsia="ru-RU"/>
              </w:rPr>
              <w:t>от</w:t>
            </w:r>
            <w:proofErr w:type="gramEnd"/>
            <w:r w:rsidRPr="001610D6">
              <w:rPr>
                <w:bCs/>
                <w:i/>
                <w:sz w:val="20"/>
                <w:szCs w:val="20"/>
                <w:lang w:eastAsia="ru-RU"/>
              </w:rPr>
              <w:t xml:space="preserve"> _______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2453" w:type="dxa"/>
            <w:hideMark/>
          </w:tcPr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«УТВЕРЖДАЮ»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>Директор</w:t>
            </w:r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1610D6">
              <w:rPr>
                <w:i/>
                <w:sz w:val="20"/>
                <w:szCs w:val="20"/>
                <w:lang w:eastAsia="ru-RU"/>
              </w:rPr>
              <w:t>З.К.Сабутова</w:t>
            </w:r>
            <w:proofErr w:type="spellEnd"/>
          </w:p>
          <w:p w:rsidR="001610D6" w:rsidRPr="001610D6" w:rsidRDefault="001610D6" w:rsidP="001610D6">
            <w:pPr>
              <w:widowControl/>
              <w:autoSpaceDE/>
              <w:autoSpaceDN/>
              <w:rPr>
                <w:i/>
                <w:sz w:val="20"/>
                <w:szCs w:val="20"/>
                <w:lang w:eastAsia="ru-RU"/>
              </w:rPr>
            </w:pPr>
            <w:r w:rsidRPr="001610D6">
              <w:rPr>
                <w:i/>
                <w:sz w:val="20"/>
                <w:szCs w:val="20"/>
                <w:lang w:eastAsia="ru-RU"/>
              </w:rPr>
              <w:t xml:space="preserve">приказ № __  </w:t>
            </w:r>
            <w:proofErr w:type="gramStart"/>
            <w:r w:rsidRPr="001610D6">
              <w:rPr>
                <w:i/>
                <w:sz w:val="20"/>
                <w:szCs w:val="20"/>
                <w:lang w:eastAsia="ru-RU"/>
              </w:rPr>
              <w:t>от</w:t>
            </w:r>
            <w:proofErr w:type="gramEnd"/>
            <w:r w:rsidRPr="001610D6">
              <w:rPr>
                <w:i/>
                <w:sz w:val="20"/>
                <w:szCs w:val="20"/>
                <w:lang w:eastAsia="ru-RU"/>
              </w:rPr>
              <w:t xml:space="preserve"> ____</w:t>
            </w:r>
          </w:p>
        </w:tc>
      </w:tr>
    </w:tbl>
    <w:p w:rsidR="00F13B1B" w:rsidRDefault="00F13B1B">
      <w:pPr>
        <w:pStyle w:val="a3"/>
        <w:spacing w:before="5"/>
        <w:ind w:left="0"/>
        <w:jc w:val="left"/>
        <w:rPr>
          <w:b/>
          <w:sz w:val="27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spacing w:before="9"/>
        <w:ind w:left="0"/>
        <w:jc w:val="left"/>
        <w:rPr>
          <w:b/>
          <w:sz w:val="21"/>
        </w:rPr>
      </w:pPr>
    </w:p>
    <w:p w:rsidR="00F13B1B" w:rsidRDefault="00617317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F13B1B" w:rsidRDefault="00617317">
      <w:pPr>
        <w:pStyle w:val="a3"/>
        <w:spacing w:before="221"/>
        <w:ind w:left="598" w:right="273"/>
        <w:jc w:val="center"/>
      </w:pPr>
      <w:r>
        <w:t>(ID</w:t>
      </w:r>
      <w:r>
        <w:rPr>
          <w:spacing w:val="-1"/>
        </w:rPr>
        <w:t xml:space="preserve"> </w:t>
      </w:r>
      <w:r>
        <w:t>57796)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617317">
      <w:pPr>
        <w:pStyle w:val="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F13B1B" w:rsidRDefault="00617317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1610D6" w:rsidRDefault="001610D6">
      <w:pPr>
        <w:pStyle w:val="1"/>
        <w:spacing w:before="180"/>
        <w:ind w:left="598" w:right="269"/>
        <w:jc w:val="center"/>
      </w:pPr>
    </w:p>
    <w:p w:rsidR="00F13B1B" w:rsidRDefault="00617317">
      <w:pPr>
        <w:pStyle w:val="1"/>
        <w:spacing w:before="180"/>
        <w:ind w:left="598" w:right="269"/>
        <w:jc w:val="center"/>
      </w:pPr>
      <w:r>
        <w:t>2023</w:t>
      </w:r>
    </w:p>
    <w:p w:rsidR="00F13B1B" w:rsidRDefault="00F13B1B">
      <w:pPr>
        <w:jc w:val="center"/>
        <w:sectPr w:rsidR="00F13B1B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13B1B" w:rsidRDefault="00F13B1B">
      <w:pPr>
        <w:pStyle w:val="a3"/>
        <w:spacing w:before="4"/>
        <w:ind w:left="0"/>
        <w:jc w:val="left"/>
        <w:rPr>
          <w:b/>
        </w:rPr>
      </w:pPr>
    </w:p>
    <w:p w:rsidR="00F13B1B" w:rsidRDefault="00617317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:rsidR="00F13B1B" w:rsidRDefault="00F13B1B">
      <w:pPr>
        <w:pStyle w:val="a3"/>
        <w:spacing w:before="10"/>
        <w:ind w:left="0"/>
        <w:jc w:val="left"/>
        <w:rPr>
          <w:sz w:val="25"/>
        </w:rPr>
      </w:pPr>
    </w:p>
    <w:p w:rsidR="00F13B1B" w:rsidRDefault="00617317">
      <w:pPr>
        <w:pStyle w:val="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F13B1B" w:rsidRDefault="00F13B1B">
      <w:pPr>
        <w:pStyle w:val="a3"/>
        <w:spacing w:before="8"/>
        <w:ind w:left="0"/>
        <w:jc w:val="left"/>
        <w:rPr>
          <w:b/>
          <w:sz w:val="25"/>
        </w:rPr>
      </w:pPr>
    </w:p>
    <w:p w:rsidR="00F13B1B" w:rsidRDefault="00617317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F13B1B" w:rsidRDefault="00617317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F13B1B" w:rsidRDefault="00617317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:rsidR="00F13B1B" w:rsidRDefault="00617317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F13B1B" w:rsidRDefault="00617317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1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F13B1B" w:rsidRDefault="00617317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:rsidR="00F13B1B" w:rsidRDefault="00617317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F13B1B" w:rsidRDefault="00617317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F13B1B" w:rsidRDefault="00617317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F13B1B" w:rsidRDefault="00617317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1610D6" w:rsidRDefault="001610D6" w:rsidP="00F15393">
      <w:pPr>
        <w:pStyle w:val="1"/>
        <w:ind w:left="0"/>
      </w:pPr>
    </w:p>
    <w:p w:rsidR="00F13B1B" w:rsidRDefault="00617317">
      <w:pPr>
        <w:pStyle w:val="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13B1B" w:rsidRDefault="00F13B1B">
      <w:pPr>
        <w:pStyle w:val="a3"/>
        <w:spacing w:before="5"/>
        <w:ind w:left="0"/>
        <w:jc w:val="left"/>
        <w:rPr>
          <w:b/>
        </w:rPr>
      </w:pPr>
    </w:p>
    <w:p w:rsidR="00F13B1B" w:rsidRDefault="00617317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F13B1B" w:rsidRDefault="00F13B1B">
      <w:p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390"/>
        <w:jc w:val="left"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:rsidR="00F13B1B" w:rsidRDefault="00F13B1B">
      <w:pPr>
        <w:pStyle w:val="a3"/>
        <w:spacing w:before="1"/>
        <w:ind w:left="0"/>
        <w:jc w:val="left"/>
        <w:rPr>
          <w:sz w:val="26"/>
        </w:rPr>
      </w:pPr>
    </w:p>
    <w:p w:rsidR="00F13B1B" w:rsidRDefault="00617317">
      <w:pPr>
        <w:pStyle w:val="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13B1B" w:rsidRDefault="00F13B1B">
      <w:pPr>
        <w:pStyle w:val="a3"/>
        <w:spacing w:before="8"/>
        <w:ind w:left="0"/>
        <w:jc w:val="left"/>
        <w:rPr>
          <w:b/>
          <w:sz w:val="24"/>
        </w:rPr>
      </w:pPr>
    </w:p>
    <w:p w:rsidR="00F13B1B" w:rsidRDefault="00617317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 w:line="487" w:lineRule="auto"/>
        <w:ind w:left="439" w:right="101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:rsidR="00F13B1B" w:rsidRDefault="00617317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13B1B" w:rsidRDefault="00617317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F13B1B" w:rsidRDefault="00617317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F13B1B" w:rsidRDefault="00617317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F13B1B" w:rsidRDefault="00617317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13B1B" w:rsidRDefault="00617317">
      <w:pPr>
        <w:pStyle w:val="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F13B1B" w:rsidRDefault="00617317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:rsidR="00F13B1B" w:rsidRDefault="00617317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F13B1B" w:rsidRDefault="00617317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F13B1B" w:rsidRDefault="00617317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F13B1B" w:rsidRDefault="00617317">
      <w:pPr>
        <w:pStyle w:val="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:rsidR="00F13B1B" w:rsidRDefault="00617317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:rsidR="00F13B1B" w:rsidRDefault="00617317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F13B1B" w:rsidRDefault="00617317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:rsidR="00F13B1B" w:rsidRDefault="00617317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:rsidR="00F13B1B" w:rsidRDefault="00617317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:rsidR="00F13B1B" w:rsidRDefault="00617317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F13B1B" w:rsidRDefault="00617317">
      <w:pPr>
        <w:pStyle w:val="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F13B1B" w:rsidRDefault="00617317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13B1B" w:rsidRDefault="00617317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:rsidR="00F13B1B" w:rsidRDefault="00617317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:rsidR="00F13B1B" w:rsidRDefault="00617317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F13B1B" w:rsidRDefault="00617317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:rsidR="00F13B1B" w:rsidRDefault="00617317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:rsidR="00F13B1B" w:rsidRDefault="00617317">
      <w:pPr>
        <w:pStyle w:val="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F13B1B" w:rsidRDefault="00F13B1B">
      <w:p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6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F13B1B" w:rsidRDefault="00617317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:rsidR="00F13B1B" w:rsidRDefault="00617317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:rsidR="00F13B1B" w:rsidRDefault="00617317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:rsidR="00F13B1B" w:rsidRDefault="00617317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:rsidR="00F13B1B" w:rsidRDefault="00617317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F13B1B" w:rsidRDefault="00617317">
      <w:pPr>
        <w:pStyle w:val="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F13B1B" w:rsidRDefault="00617317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:rsidR="00F13B1B" w:rsidRDefault="00617317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:rsidR="00F13B1B" w:rsidRDefault="00617317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F13B1B" w:rsidRDefault="00617317">
      <w:pPr>
        <w:pStyle w:val="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F13B1B" w:rsidRDefault="00617317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:rsidR="00F13B1B" w:rsidRDefault="00617317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:rsidR="00F13B1B" w:rsidRDefault="00F13B1B">
      <w:pPr>
        <w:pStyle w:val="a3"/>
        <w:spacing w:before="9"/>
        <w:ind w:left="0"/>
        <w:jc w:val="left"/>
      </w:pPr>
    </w:p>
    <w:p w:rsidR="00F13B1B" w:rsidRDefault="00617317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F13B1B" w:rsidRDefault="00F13B1B">
      <w:pPr>
        <w:pStyle w:val="a3"/>
        <w:spacing w:before="4"/>
        <w:ind w:left="0"/>
        <w:jc w:val="left"/>
        <w:rPr>
          <w:b/>
        </w:rPr>
      </w:pPr>
    </w:p>
    <w:p w:rsidR="00F13B1B" w:rsidRDefault="00617317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13B1B" w:rsidRDefault="00F13B1B">
      <w:pPr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:rsidR="00F13B1B" w:rsidRDefault="00617317">
      <w:pPr>
        <w:pStyle w:val="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F13B1B" w:rsidRDefault="00617317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F13B1B" w:rsidRDefault="00617317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F13B1B" w:rsidRDefault="00617317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F13B1B" w:rsidRDefault="00617317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:rsidR="00F13B1B" w:rsidRDefault="00617317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F13B1B" w:rsidRDefault="00617317">
      <w:pPr>
        <w:pStyle w:val="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F13B1B" w:rsidRDefault="00617317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F13B1B" w:rsidRDefault="00617317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F13B1B" w:rsidRDefault="00617317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920" w:right="162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:rsidR="00F13B1B" w:rsidRDefault="00617317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:rsidR="00F13B1B" w:rsidRDefault="00617317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F13B1B" w:rsidRDefault="00617317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:rsidR="00F13B1B" w:rsidRDefault="00617317">
      <w:pPr>
        <w:pStyle w:val="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F13B1B" w:rsidRDefault="00617317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F13B1B" w:rsidRDefault="00617317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подстили</w:t>
      </w:r>
      <w:proofErr w:type="spell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F13B1B" w:rsidRDefault="00617317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F13B1B" w:rsidRDefault="00617317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F13B1B" w:rsidRDefault="00617317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13B1B" w:rsidRDefault="00F13B1B">
      <w:pPr>
        <w:pStyle w:val="a3"/>
        <w:spacing w:before="4"/>
        <w:ind w:left="0"/>
        <w:jc w:val="left"/>
        <w:rPr>
          <w:b/>
          <w:sz w:val="25"/>
        </w:rPr>
      </w:pPr>
    </w:p>
    <w:p w:rsidR="00F13B1B" w:rsidRDefault="00617317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F13B1B" w:rsidRDefault="00617317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F13B1B" w:rsidRDefault="00F13B1B">
      <w:pPr>
        <w:jc w:val="both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F13B1B" w:rsidRDefault="00617317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F13B1B" w:rsidRDefault="00F13B1B">
      <w:pPr>
        <w:spacing w:line="264" w:lineRule="auto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68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F13B1B" w:rsidRDefault="00617317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246"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F13B1B" w:rsidRDefault="00617317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13B1B" w:rsidRDefault="00617317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:rsidR="00F13B1B" w:rsidRDefault="00617317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F13B1B" w:rsidRDefault="00617317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F13B1B" w:rsidRDefault="00617317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246" w:right="11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F13B1B" w:rsidRDefault="00617317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F13B1B" w:rsidRDefault="00617317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F13B1B" w:rsidRDefault="00F13B1B">
      <w:pPr>
        <w:spacing w:line="320" w:lineRule="exact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F13B1B" w:rsidRDefault="00617317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13B1B" w:rsidRDefault="00617317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F13B1B" w:rsidRDefault="00F13B1B">
      <w:pPr>
        <w:pStyle w:val="a3"/>
        <w:spacing w:before="11"/>
        <w:ind w:left="0"/>
        <w:jc w:val="left"/>
        <w:rPr>
          <w:sz w:val="24"/>
        </w:rPr>
      </w:pPr>
    </w:p>
    <w:p w:rsidR="00F13B1B" w:rsidRDefault="00617317">
      <w:pPr>
        <w:pStyle w:val="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F13B1B" w:rsidRDefault="00F13B1B">
      <w:pPr>
        <w:spacing w:line="487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2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13B1B" w:rsidRDefault="00617317">
      <w:pPr>
        <w:pStyle w:val="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F13B1B" w:rsidRDefault="00617317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F13B1B" w:rsidRDefault="00617317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13B1B" w:rsidRDefault="00617317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F13B1B" w:rsidRDefault="00617317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F13B1B" w:rsidRDefault="00617317">
      <w:pPr>
        <w:pStyle w:val="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F13B1B" w:rsidRDefault="00617317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F13B1B" w:rsidRDefault="00617317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F13B1B" w:rsidRDefault="00617317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F13B1B" w:rsidRDefault="00617317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F13B1B" w:rsidRDefault="00617317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F13B1B" w:rsidRDefault="00F13B1B">
      <w:pPr>
        <w:spacing w:line="264" w:lineRule="auto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/>
        <w:ind w:left="9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F13B1B" w:rsidRDefault="00617317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F13B1B" w:rsidRDefault="00617317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F13B1B" w:rsidRDefault="00617317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F13B1B" w:rsidRDefault="00617317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F13B1B" w:rsidRDefault="00617317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F13B1B" w:rsidRDefault="00617317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F13B1B" w:rsidRDefault="00617317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F13B1B" w:rsidRDefault="00617317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F13B1B" w:rsidRDefault="00617317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F13B1B" w:rsidRDefault="00617317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F13B1B" w:rsidRDefault="00617317">
      <w:pPr>
        <w:pStyle w:val="1"/>
        <w:spacing w:before="4"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F13B1B" w:rsidRDefault="00617317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F13B1B" w:rsidRDefault="00617317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F13B1B" w:rsidRDefault="00617317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F13B1B" w:rsidRDefault="00617317">
      <w:pPr>
        <w:pStyle w:val="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F13B1B" w:rsidRDefault="00617317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F13B1B" w:rsidRDefault="00617317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13B1B" w:rsidRDefault="00617317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:rsidR="00F13B1B" w:rsidRDefault="00617317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F13B1B" w:rsidRDefault="00F13B1B">
      <w:pPr>
        <w:spacing w:line="321" w:lineRule="exact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1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13B1B" w:rsidRDefault="00617317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F13B1B" w:rsidRDefault="00617317">
      <w:pPr>
        <w:pStyle w:val="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F13B1B" w:rsidRDefault="00617317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F13B1B" w:rsidRDefault="00617317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13B1B" w:rsidRDefault="00617317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F13B1B" w:rsidRDefault="00617317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F13B1B" w:rsidRDefault="00617317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13B1B" w:rsidRDefault="00617317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F13B1B" w:rsidRDefault="00617317">
      <w:pPr>
        <w:pStyle w:val="a3"/>
        <w:spacing w:line="264" w:lineRule="auto"/>
        <w:ind w:right="109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F13B1B" w:rsidRDefault="00617317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F13B1B" w:rsidRDefault="00617317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F13B1B" w:rsidRDefault="00617317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F13B1B" w:rsidRDefault="00F13B1B">
      <w:pPr>
        <w:spacing w:line="261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2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F13B1B" w:rsidRDefault="00617317">
      <w:pPr>
        <w:pStyle w:val="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F13B1B" w:rsidRDefault="00617317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F13B1B" w:rsidRDefault="00617317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F13B1B" w:rsidRDefault="00617317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F13B1B" w:rsidRDefault="00617317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F13B1B" w:rsidRDefault="00617317">
      <w:pPr>
        <w:pStyle w:val="a3"/>
        <w:spacing w:line="264" w:lineRule="auto"/>
        <w:ind w:right="111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F13B1B" w:rsidRDefault="00617317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:rsidR="00F13B1B" w:rsidRDefault="00617317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F13B1B" w:rsidRDefault="00617317">
      <w:pPr>
        <w:pStyle w:val="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F13B1B" w:rsidRDefault="00617317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13B1B" w:rsidRDefault="00617317">
      <w:pPr>
        <w:pStyle w:val="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F13B1B" w:rsidRDefault="00617317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F13B1B" w:rsidRDefault="00617317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F13B1B" w:rsidRDefault="00617317">
      <w:pPr>
        <w:pStyle w:val="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F13B1B" w:rsidRDefault="00617317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F13B1B" w:rsidRDefault="00617317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13B1B" w:rsidRDefault="00F13B1B">
      <w:pPr>
        <w:spacing w:line="261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1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F13B1B" w:rsidRDefault="00617317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F13B1B" w:rsidRDefault="00617317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F13B1B" w:rsidRDefault="00617317">
      <w:pPr>
        <w:pStyle w:val="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F13B1B" w:rsidRDefault="00617317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13B1B" w:rsidRDefault="00617317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:rsidR="00F13B1B" w:rsidRDefault="00617317">
      <w:pPr>
        <w:pStyle w:val="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F13B1B" w:rsidRDefault="00617317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F13B1B" w:rsidRDefault="00617317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13B1B" w:rsidRDefault="00617317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F13B1B" w:rsidRDefault="00617317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:rsidR="00F13B1B" w:rsidRDefault="00617317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59"/>
        </w:trPr>
        <w:tc>
          <w:tcPr>
            <w:tcW w:w="89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F13B1B" w:rsidRDefault="0061731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F13B1B" w:rsidRDefault="00617317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1"/>
              <w:ind w:left="238"/>
            </w:pPr>
            <w:hyperlink r:id="rId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1632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F13B1B" w:rsidRDefault="0061731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38"/>
            </w:pPr>
            <w:hyperlink r:id="rId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7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8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5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1310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13B1B" w:rsidRDefault="0061731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8"/>
            </w:pPr>
            <w:hyperlink r:id="rId1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1315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F13B1B" w:rsidRDefault="0061731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13B1B" w:rsidRDefault="0061731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F13B1B" w:rsidRDefault="0061731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1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7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9"/>
              <w:ind w:left="238"/>
            </w:pPr>
            <w:hyperlink r:id="rId2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38"/>
            </w:pPr>
            <w:hyperlink r:id="rId2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2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355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64"/>
        </w:trPr>
        <w:tc>
          <w:tcPr>
            <w:tcW w:w="898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23A6B">
            <w:pPr>
              <w:pStyle w:val="TableParagraph"/>
              <w:spacing w:before="44"/>
              <w:ind w:left="238"/>
            </w:pPr>
            <w:hyperlink r:id="rId3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3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3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4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360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64"/>
        </w:trPr>
        <w:tc>
          <w:tcPr>
            <w:tcW w:w="898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23A6B">
            <w:pPr>
              <w:pStyle w:val="TableParagraph"/>
              <w:spacing w:before="44"/>
              <w:ind w:left="238"/>
            </w:pPr>
            <w:hyperlink r:id="rId4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F13B1B" w:rsidRDefault="00617317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4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38"/>
            </w:pPr>
            <w:hyperlink r:id="rId4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8"/>
            </w:pPr>
            <w:hyperlink r:id="rId4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365"/>
        </w:trPr>
        <w:tc>
          <w:tcPr>
            <w:tcW w:w="101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F13B1B" w:rsidRDefault="0061731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F13B1B" w:rsidRDefault="00617317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4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0"/>
            </w:pPr>
            <w:hyperlink r:id="rId4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4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4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4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0"/>
            </w:pPr>
            <w:hyperlink r:id="rId5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3B1B" w:rsidRDefault="0061731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3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0"/>
            </w:pPr>
            <w:hyperlink r:id="rId54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0"/>
            </w:pPr>
            <w:hyperlink r:id="rId5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8"/>
        </w:trPr>
        <w:tc>
          <w:tcPr>
            <w:tcW w:w="101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5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0"/>
            </w:pPr>
            <w:hyperlink r:id="rId6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3"/>
        </w:trPr>
        <w:tc>
          <w:tcPr>
            <w:tcW w:w="101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0"/>
            </w:pPr>
            <w:hyperlink r:id="rId63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4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3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0"/>
            </w:pPr>
            <w:hyperlink r:id="rId6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8"/>
        </w:trPr>
        <w:tc>
          <w:tcPr>
            <w:tcW w:w="101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0"/>
            </w:pPr>
            <w:hyperlink r:id="rId6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6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9"/>
              <w:ind w:left="240"/>
            </w:pPr>
            <w:hyperlink r:id="rId7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7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7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0"/>
            </w:pPr>
            <w:hyperlink r:id="rId73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4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p w:rsidR="00F13B1B" w:rsidRDefault="00F13B1B">
      <w:pPr>
        <w:rPr>
          <w:sz w:val="17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59"/>
        </w:trPr>
        <w:tc>
          <w:tcPr>
            <w:tcW w:w="830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F13B1B" w:rsidRDefault="00617317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3B1B" w:rsidRDefault="00617317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F13B1B" w:rsidRDefault="00617317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F13B1B" w:rsidRDefault="00617317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359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74">
              <w:r w:rsidR="00617317"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45"/>
            </w:pPr>
            <w:hyperlink r:id="rId75">
              <w:r w:rsidR="00617317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F13B1B">
        <w:trPr>
          <w:trHeight w:val="355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681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23A6B">
            <w:pPr>
              <w:pStyle w:val="TableParagraph"/>
              <w:spacing w:before="44"/>
              <w:ind w:left="245"/>
            </w:pPr>
            <w:hyperlink r:id="rId76">
              <w:r w:rsidR="00617317"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77">
              <w:r w:rsidR="00617317"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78">
              <w:r w:rsidR="00617317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79">
              <w:r w:rsidR="00617317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9"/>
              <w:ind w:left="245"/>
            </w:pPr>
            <w:hyperlink r:id="rId80">
              <w:r w:rsidR="00617317"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81">
              <w:r w:rsidR="00617317"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82">
              <w:r w:rsidR="00617317"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F13B1B">
        <w:trPr>
          <w:trHeight w:val="67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13B1B" w:rsidRDefault="00617317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:rsidR="00F13B1B" w:rsidRDefault="0061731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83">
              <w:r w:rsidR="00617317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5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84">
              <w:r w:rsidR="00617317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949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85">
              <w:r w:rsidR="00617317"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86">
              <w:r w:rsidR="00617317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F13B1B">
        <w:trPr>
          <w:trHeight w:val="67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87">
              <w:r w:rsidR="00617317"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F13B1B">
        <w:trPr>
          <w:trHeight w:val="68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:rsidR="00F13B1B" w:rsidRDefault="0061731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88">
              <w:r w:rsidR="00617317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949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89">
              <w:r w:rsidR="00617317"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70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90">
              <w:r w:rsidR="00617317"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91">
              <w:r w:rsidR="00617317"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F13B1B" w:rsidRDefault="00617317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92">
              <w:r w:rsidR="00617317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93">
              <w:r w:rsidR="00617317"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F13B1B">
        <w:trPr>
          <w:trHeight w:val="364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94">
              <w:r w:rsidR="00617317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F13B1B" w:rsidRDefault="00617317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95">
              <w:r w:rsidR="00617317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45"/>
            </w:pPr>
            <w:hyperlink r:id="rId96">
              <w:r w:rsidR="00617317"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45"/>
            </w:pPr>
            <w:hyperlink r:id="rId97">
              <w:r w:rsidR="00617317"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4998" w:type="dxa"/>
            <w:gridSpan w:val="2"/>
          </w:tcPr>
          <w:p w:rsidR="00F13B1B" w:rsidRDefault="00617317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5"/>
        </w:trPr>
        <w:tc>
          <w:tcPr>
            <w:tcW w:w="884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F13B1B" w:rsidRDefault="0061731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3B1B" w:rsidRDefault="0061731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13B1B" w:rsidRDefault="00617317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98">
              <w:r w:rsidR="00617317"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F13B1B" w:rsidRDefault="0061731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99">
              <w:r w:rsidR="00617317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  <w:bookmarkStart w:id="0" w:name="_GoBack"/>
            <w:bookmarkEnd w:id="0"/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00">
              <w:r w:rsidR="00617317"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F13B1B" w:rsidRDefault="0061731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50"/>
              <w:ind w:left="236"/>
            </w:pPr>
            <w:hyperlink r:id="rId101">
              <w:r w:rsidR="00617317"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02">
              <w:r w:rsidR="00617317"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3B1B" w:rsidRDefault="00617317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1632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:rsidR="00F13B1B" w:rsidRDefault="0061731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F13B1B" w:rsidRDefault="0061731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03">
              <w:r w:rsidR="00617317"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04">
              <w:r w:rsidR="00617317"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F13B1B">
        <w:trPr>
          <w:trHeight w:val="653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05">
              <w:r w:rsidR="00617317"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F13B1B">
        <w:trPr>
          <w:trHeight w:val="364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06">
              <w:r w:rsidR="00617317"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F13B1B">
        <w:trPr>
          <w:trHeight w:val="67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07">
              <w:r w:rsidR="00617317"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F13B1B">
        <w:trPr>
          <w:trHeight w:val="364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08">
              <w:r w:rsidR="00617317"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09">
              <w:r w:rsidR="00617317"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0">
              <w:r w:rsidR="00617317"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1">
              <w:r w:rsidR="00617317"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12">
              <w:r w:rsidR="00617317"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5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681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3">
              <w:r w:rsidR="00617317"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4">
              <w:r w:rsidR="00617317"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F13B1B">
        <w:trPr>
          <w:trHeight w:val="359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5">
              <w:r w:rsidR="00617317"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F13B1B">
        <w:trPr>
          <w:trHeight w:val="65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5"/>
              <w:ind w:left="236"/>
            </w:pPr>
            <w:hyperlink r:id="rId116">
              <w:r w:rsidR="00617317"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623A6B">
            <w:pPr>
              <w:pStyle w:val="TableParagraph"/>
              <w:spacing w:before="46"/>
              <w:ind w:left="236"/>
            </w:pPr>
            <w:hyperlink r:id="rId117">
              <w:r w:rsidR="00617317"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F13B1B">
        <w:trPr>
          <w:trHeight w:val="676"/>
        </w:trPr>
        <w:tc>
          <w:tcPr>
            <w:tcW w:w="4946" w:type="dxa"/>
            <w:gridSpan w:val="2"/>
          </w:tcPr>
          <w:p w:rsidR="00F13B1B" w:rsidRDefault="00617317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p w:rsidR="00F13B1B" w:rsidRDefault="00F13B1B">
      <w:pPr>
        <w:rPr>
          <w:sz w:val="17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13B1B" w:rsidRDefault="00617317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13B1B" w:rsidRDefault="00F13B1B">
      <w:pPr>
        <w:pStyle w:val="a3"/>
        <w:spacing w:before="6"/>
        <w:ind w:left="0"/>
        <w:jc w:val="left"/>
        <w:rPr>
          <w:b/>
          <w:sz w:val="27"/>
        </w:rPr>
      </w:pPr>
    </w:p>
    <w:p w:rsidR="00F13B1B" w:rsidRDefault="0052042A" w:rsidP="0052042A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30"/>
        </w:rPr>
      </w:pPr>
      <w:r>
        <w:rPr>
          <w:sz w:val="28"/>
        </w:rPr>
        <w:t>Русский язык, 10-11 классы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spacing w:before="10"/>
        <w:ind w:left="0"/>
        <w:jc w:val="left"/>
        <w:rPr>
          <w:sz w:val="41"/>
        </w:rPr>
      </w:pPr>
    </w:p>
    <w:p w:rsidR="00F13B1B" w:rsidRDefault="00617317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13B1B" w:rsidRDefault="00F13B1B">
      <w:pPr>
        <w:pStyle w:val="a3"/>
        <w:ind w:left="0"/>
        <w:jc w:val="left"/>
        <w:rPr>
          <w:b/>
          <w:sz w:val="30"/>
        </w:rPr>
      </w:pPr>
    </w:p>
    <w:p w:rsidR="00F13B1B" w:rsidRDefault="00F13B1B">
      <w:pPr>
        <w:pStyle w:val="a3"/>
        <w:ind w:left="0"/>
        <w:jc w:val="left"/>
        <w:rPr>
          <w:b/>
          <w:sz w:val="30"/>
        </w:rPr>
      </w:pPr>
    </w:p>
    <w:p w:rsidR="00F13B1B" w:rsidRDefault="00F13B1B">
      <w:pPr>
        <w:pStyle w:val="a3"/>
        <w:spacing w:before="10"/>
        <w:ind w:left="0"/>
        <w:jc w:val="left"/>
        <w:rPr>
          <w:b/>
          <w:sz w:val="41"/>
        </w:rPr>
      </w:pPr>
    </w:p>
    <w:p w:rsidR="00F13B1B" w:rsidRDefault="00617317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F13B1B" w:rsidRDefault="00F13B1B">
      <w:pPr>
        <w:spacing w:line="480" w:lineRule="auto"/>
        <w:rPr>
          <w:sz w:val="28"/>
        </w:rPr>
        <w:sectPr w:rsidR="00F13B1B">
          <w:pgSz w:w="11910" w:h="15850"/>
          <w:pgMar w:top="1060" w:right="1100" w:bottom="280" w:left="16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sectPr w:rsidR="00F13B1B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F35"/>
    <w:multiLevelType w:val="hybridMultilevel"/>
    <w:tmpl w:val="CFEC2994"/>
    <w:lvl w:ilvl="0" w:tplc="8E9C6B3A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B638D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D83C1F5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9870B09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E30988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B5169BC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328808F2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A4586CB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6B3EA8E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">
    <w:nsid w:val="17F71228"/>
    <w:multiLevelType w:val="hybridMultilevel"/>
    <w:tmpl w:val="8B14F76E"/>
    <w:lvl w:ilvl="0" w:tplc="EBC80614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3E8E4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BA0628E0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9F1A2B80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66C366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A29A978A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055608CE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458ECDDC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3A5428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2">
    <w:nsid w:val="70D60D8E"/>
    <w:multiLevelType w:val="hybridMultilevel"/>
    <w:tmpl w:val="6EE244B4"/>
    <w:lvl w:ilvl="0" w:tplc="3CA6072C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40CF7B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0DE90A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B618544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AD237F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270A098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C85C01D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150CE35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8DF8F65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>
    <w:nsid w:val="7E6F48C1"/>
    <w:multiLevelType w:val="hybridMultilevel"/>
    <w:tmpl w:val="B66A9E7C"/>
    <w:lvl w:ilvl="0" w:tplc="653AF6B8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4823B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C00A13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3542A33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BD0F5D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0024A2E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324E36C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F438B544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85F0BE2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B1B"/>
    <w:rsid w:val="001610D6"/>
    <w:rsid w:val="0052042A"/>
    <w:rsid w:val="00617317"/>
    <w:rsid w:val="00623A6B"/>
    <w:rsid w:val="006C4E68"/>
    <w:rsid w:val="00F13B1B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87" Type="http://schemas.openxmlformats.org/officeDocument/2006/relationships/hyperlink" Target="https://m.edsoo.ru/fbaae53a" TargetMode="External"/><Relationship Id="rId102" Type="http://schemas.openxmlformats.org/officeDocument/2006/relationships/hyperlink" Target="https://m.edsoo.ru/fbab04e8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D93A-B59C-4163-98B6-B4E80B15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10127</Words>
  <Characters>57726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user14</cp:lastModifiedBy>
  <cp:revision>2</cp:revision>
  <dcterms:created xsi:type="dcterms:W3CDTF">2023-09-24T07:00:00Z</dcterms:created>
  <dcterms:modified xsi:type="dcterms:W3CDTF">2023-09-24T07:00:00Z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